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81" w:rsidRDefault="00316F81" w:rsidP="00316F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ВОЛГОГРАДСКАЯ ОБЛАСТЬ</w:t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ЖИРНОВСКИЙ МУНИЦИПАЛЬНЫЙ РАЙОН</w:t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АДМИНИСТРАЦИЯ</w:t>
      </w:r>
    </w:p>
    <w:p w:rsidR="00316F81" w:rsidRPr="0090446F" w:rsidRDefault="00316F81" w:rsidP="00316F81">
      <w:pPr>
        <w:jc w:val="center"/>
        <w:rPr>
          <w:b/>
          <w:sz w:val="28"/>
          <w:szCs w:val="28"/>
        </w:rPr>
      </w:pPr>
      <w:r w:rsidRPr="0090446F">
        <w:rPr>
          <w:b/>
          <w:sz w:val="28"/>
          <w:szCs w:val="28"/>
        </w:rPr>
        <w:t>КРАСНОЯРСКОГО ГОРОДСКОГО ПОСЕЛЕНИЯ</w:t>
      </w:r>
    </w:p>
    <w:p w:rsidR="00316F81" w:rsidRDefault="00643678" w:rsidP="00316F81">
      <w:pPr>
        <w:pStyle w:val="3"/>
      </w:pPr>
      <w:r>
        <w:pict>
          <v:line id="_x0000_s1026" style="position:absolute;z-index:251660288" from="-9pt,6.6pt" to="509.4pt,6.6pt" strokeweight="4pt">
            <v:stroke linestyle="thinThick"/>
          </v:line>
        </w:pict>
      </w:r>
      <w:r w:rsidR="00316F8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6F81" w:rsidRDefault="00316F81" w:rsidP="00316F81">
      <w:pPr>
        <w:jc w:val="center"/>
        <w:rPr>
          <w:b/>
          <w:bCs/>
        </w:rPr>
      </w:pPr>
    </w:p>
    <w:p w:rsidR="00316F81" w:rsidRPr="007625FD" w:rsidRDefault="00316F81" w:rsidP="00316F81">
      <w:pPr>
        <w:jc w:val="center"/>
        <w:rPr>
          <w:b/>
          <w:bCs/>
          <w:sz w:val="28"/>
          <w:szCs w:val="28"/>
        </w:rPr>
      </w:pPr>
      <w:r w:rsidRPr="007625FD">
        <w:rPr>
          <w:b/>
          <w:bCs/>
          <w:sz w:val="28"/>
          <w:szCs w:val="28"/>
        </w:rPr>
        <w:t>ПОСТАНОВЛЕНИЕ</w:t>
      </w:r>
    </w:p>
    <w:p w:rsidR="00316F81" w:rsidRPr="007625FD" w:rsidRDefault="00316F81" w:rsidP="00316F81">
      <w:pPr>
        <w:rPr>
          <w:bCs/>
          <w:sz w:val="28"/>
          <w:szCs w:val="28"/>
          <w:u w:val="single"/>
        </w:rPr>
      </w:pPr>
    </w:p>
    <w:p w:rsidR="00316F81" w:rsidRPr="007625FD" w:rsidRDefault="00316F81" w:rsidP="00316F81">
      <w:pPr>
        <w:rPr>
          <w:b/>
          <w:bCs/>
          <w:sz w:val="28"/>
          <w:szCs w:val="28"/>
          <w:u w:val="single"/>
        </w:rPr>
      </w:pPr>
      <w:r w:rsidRPr="001D75BA">
        <w:rPr>
          <w:b/>
          <w:bCs/>
          <w:sz w:val="28"/>
          <w:szCs w:val="28"/>
          <w:u w:val="single"/>
        </w:rPr>
        <w:t xml:space="preserve">от </w:t>
      </w:r>
      <w:r w:rsidR="00A129B2">
        <w:rPr>
          <w:b/>
          <w:bCs/>
          <w:sz w:val="28"/>
          <w:szCs w:val="28"/>
          <w:u w:val="single"/>
        </w:rPr>
        <w:t>31</w:t>
      </w:r>
      <w:r w:rsidRPr="001D75BA">
        <w:rPr>
          <w:b/>
          <w:bCs/>
          <w:sz w:val="28"/>
          <w:szCs w:val="28"/>
          <w:u w:val="single"/>
        </w:rPr>
        <w:t xml:space="preserve">.10.18  г. № </w:t>
      </w:r>
      <w:r w:rsidR="001D75BA">
        <w:rPr>
          <w:b/>
          <w:bCs/>
          <w:sz w:val="28"/>
          <w:szCs w:val="28"/>
          <w:u w:val="single"/>
        </w:rPr>
        <w:t>166</w:t>
      </w:r>
    </w:p>
    <w:p w:rsidR="00316F81" w:rsidRPr="007625FD" w:rsidRDefault="00316F81" w:rsidP="00316F81">
      <w:pPr>
        <w:rPr>
          <w:bCs/>
          <w:sz w:val="28"/>
          <w:szCs w:val="28"/>
          <w:u w:val="single"/>
        </w:rPr>
      </w:pPr>
    </w:p>
    <w:p w:rsidR="00316F81" w:rsidRPr="007625FD" w:rsidRDefault="00C460AF" w:rsidP="00316F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программы</w:t>
      </w:r>
    </w:p>
    <w:p w:rsidR="00316F81" w:rsidRPr="007625FD" w:rsidRDefault="00316F81" w:rsidP="00316F81">
      <w:pPr>
        <w:jc w:val="both"/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>«Развитие молодежной политики</w:t>
      </w:r>
    </w:p>
    <w:p w:rsidR="00316F81" w:rsidRPr="007625FD" w:rsidRDefault="00316F81" w:rsidP="00316F81">
      <w:pPr>
        <w:jc w:val="both"/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на территории </w:t>
      </w:r>
      <w:proofErr w:type="gramStart"/>
      <w:r w:rsidRPr="007625FD">
        <w:rPr>
          <w:bCs/>
          <w:sz w:val="28"/>
          <w:szCs w:val="28"/>
        </w:rPr>
        <w:t>Красноярского</w:t>
      </w:r>
      <w:proofErr w:type="gramEnd"/>
      <w:r w:rsidRPr="007625FD">
        <w:rPr>
          <w:bCs/>
          <w:sz w:val="28"/>
          <w:szCs w:val="28"/>
        </w:rPr>
        <w:t xml:space="preserve"> городского </w:t>
      </w:r>
    </w:p>
    <w:p w:rsidR="00316F81" w:rsidRPr="007625FD" w:rsidRDefault="00316F81" w:rsidP="00316F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на 2019-2021</w:t>
      </w:r>
      <w:r w:rsidRPr="007625FD">
        <w:rPr>
          <w:bCs/>
          <w:sz w:val="28"/>
          <w:szCs w:val="28"/>
        </w:rPr>
        <w:t>г.г.»</w:t>
      </w:r>
    </w:p>
    <w:p w:rsidR="00316F81" w:rsidRPr="007625FD" w:rsidRDefault="00316F81" w:rsidP="00316F81">
      <w:pPr>
        <w:jc w:val="both"/>
        <w:rPr>
          <w:bCs/>
          <w:sz w:val="28"/>
          <w:szCs w:val="28"/>
        </w:rPr>
      </w:pPr>
    </w:p>
    <w:p w:rsidR="00316F81" w:rsidRPr="007625FD" w:rsidRDefault="00316F81" w:rsidP="001D75BA">
      <w:pPr>
        <w:rPr>
          <w:bCs/>
          <w:sz w:val="28"/>
          <w:szCs w:val="28"/>
        </w:rPr>
      </w:pPr>
    </w:p>
    <w:p w:rsidR="001D75BA" w:rsidRDefault="001D75BA" w:rsidP="001D75B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Руководствуясь Федеральным законом от 06.10.2003 </w:t>
      </w:r>
      <w:r w:rsidR="00316F81" w:rsidRPr="007625FD">
        <w:rPr>
          <w:sz w:val="28"/>
          <w:szCs w:val="28"/>
        </w:rPr>
        <w:t xml:space="preserve">№ 131-ФЗ </w:t>
      </w:r>
    </w:p>
    <w:p w:rsidR="00316F81" w:rsidRPr="007625FD" w:rsidRDefault="00316F81" w:rsidP="001D75BA">
      <w:pPr>
        <w:rPr>
          <w:bCs/>
          <w:sz w:val="28"/>
          <w:szCs w:val="28"/>
        </w:rPr>
      </w:pPr>
      <w:r w:rsidRPr="007625F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7625FD">
        <w:rPr>
          <w:sz w:val="28"/>
          <w:szCs w:val="28"/>
        </w:rPr>
        <w:t>Красноярское</w:t>
      </w:r>
      <w:proofErr w:type="gramEnd"/>
      <w:r w:rsidRPr="007625FD">
        <w:rPr>
          <w:sz w:val="28"/>
          <w:szCs w:val="28"/>
        </w:rPr>
        <w:br/>
      </w:r>
    </w:p>
    <w:p w:rsidR="00316F81" w:rsidRPr="007625FD" w:rsidRDefault="00316F81" w:rsidP="00316F81">
      <w:pPr>
        <w:rPr>
          <w:b/>
          <w:bCs/>
          <w:sz w:val="28"/>
          <w:szCs w:val="28"/>
        </w:rPr>
      </w:pPr>
      <w:r w:rsidRPr="007625FD">
        <w:rPr>
          <w:b/>
          <w:bCs/>
          <w:sz w:val="28"/>
          <w:szCs w:val="28"/>
        </w:rPr>
        <w:t xml:space="preserve">ПОСТАНОВЛЯЮ: </w:t>
      </w:r>
    </w:p>
    <w:p w:rsidR="00316F81" w:rsidRPr="007625FD" w:rsidRDefault="00316F81" w:rsidP="00316F81">
      <w:pPr>
        <w:rPr>
          <w:bCs/>
          <w:sz w:val="28"/>
          <w:szCs w:val="28"/>
        </w:rPr>
      </w:pPr>
    </w:p>
    <w:p w:rsidR="00316F81" w:rsidRPr="007625FD" w:rsidRDefault="001D75BA" w:rsidP="00316F8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Принять и утвердить Программу </w:t>
      </w:r>
      <w:r w:rsidR="00316F81" w:rsidRPr="007625FD">
        <w:rPr>
          <w:b/>
          <w:sz w:val="28"/>
          <w:szCs w:val="28"/>
        </w:rPr>
        <w:t xml:space="preserve"> «Развитие молодежной политики на территории Красноярск</w:t>
      </w:r>
      <w:r w:rsidR="00316F81">
        <w:rPr>
          <w:b/>
          <w:sz w:val="28"/>
          <w:szCs w:val="28"/>
        </w:rPr>
        <w:t xml:space="preserve">ого городского поселения на 2019-2021 </w:t>
      </w:r>
      <w:r w:rsidR="00316F81" w:rsidRPr="007625FD">
        <w:rPr>
          <w:b/>
          <w:sz w:val="28"/>
          <w:szCs w:val="28"/>
        </w:rPr>
        <w:t xml:space="preserve">г.г.» </w:t>
      </w:r>
      <w:r w:rsidR="00316F81" w:rsidRPr="007625FD">
        <w:rPr>
          <w:sz w:val="28"/>
          <w:szCs w:val="28"/>
        </w:rPr>
        <w:t>(приложение № 1).</w:t>
      </w:r>
    </w:p>
    <w:p w:rsidR="00316F81" w:rsidRPr="007625FD" w:rsidRDefault="00316F81" w:rsidP="00316F81">
      <w:pPr>
        <w:numPr>
          <w:ilvl w:val="0"/>
          <w:numId w:val="1"/>
        </w:numPr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Заместителю главы администрации Красноярского городского поселения </w:t>
      </w:r>
      <w:r>
        <w:rPr>
          <w:bCs/>
          <w:sz w:val="28"/>
          <w:szCs w:val="28"/>
        </w:rPr>
        <w:t xml:space="preserve">О.В. </w:t>
      </w:r>
      <w:proofErr w:type="spellStart"/>
      <w:r>
        <w:rPr>
          <w:bCs/>
          <w:sz w:val="28"/>
          <w:szCs w:val="28"/>
        </w:rPr>
        <w:t>Толчеву</w:t>
      </w:r>
      <w:proofErr w:type="spellEnd"/>
      <w:r w:rsidRPr="007625FD">
        <w:rPr>
          <w:bCs/>
          <w:sz w:val="28"/>
          <w:szCs w:val="28"/>
        </w:rPr>
        <w:t xml:space="preserve"> обеспечить выполнение мероприятий, обозначенных в Программе.</w:t>
      </w:r>
    </w:p>
    <w:p w:rsidR="00316F81" w:rsidRPr="007625FD" w:rsidRDefault="001D75BA" w:rsidP="00316F8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№254 от</w:t>
      </w:r>
      <w:r w:rsidR="00316F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15.12.2017 </w:t>
      </w:r>
      <w:r w:rsidR="00316F81" w:rsidRPr="007625FD">
        <w:rPr>
          <w:bCs/>
          <w:sz w:val="28"/>
          <w:szCs w:val="28"/>
        </w:rPr>
        <w:t>о принятии</w:t>
      </w:r>
      <w:r>
        <w:rPr>
          <w:bCs/>
          <w:sz w:val="28"/>
          <w:szCs w:val="28"/>
        </w:rPr>
        <w:t xml:space="preserve"> и утверждении Программы</w:t>
      </w:r>
      <w:r w:rsidR="00316F81" w:rsidRPr="007625FD">
        <w:rPr>
          <w:bCs/>
          <w:sz w:val="28"/>
          <w:szCs w:val="28"/>
        </w:rPr>
        <w:t xml:space="preserve"> </w:t>
      </w:r>
      <w:r w:rsidR="00316F81" w:rsidRPr="007625FD">
        <w:rPr>
          <w:b/>
          <w:sz w:val="28"/>
          <w:szCs w:val="28"/>
        </w:rPr>
        <w:t>«Развитие молодежной политики на территории Красноярск</w:t>
      </w:r>
      <w:r>
        <w:rPr>
          <w:b/>
          <w:sz w:val="28"/>
          <w:szCs w:val="28"/>
        </w:rPr>
        <w:t>ого городского поселения на 2018-2020</w:t>
      </w:r>
      <w:r w:rsidR="00316F81">
        <w:rPr>
          <w:b/>
          <w:sz w:val="28"/>
          <w:szCs w:val="28"/>
        </w:rPr>
        <w:t xml:space="preserve"> </w:t>
      </w:r>
      <w:r w:rsidR="00316F81" w:rsidRPr="007625FD">
        <w:rPr>
          <w:b/>
          <w:sz w:val="28"/>
          <w:szCs w:val="28"/>
        </w:rPr>
        <w:t xml:space="preserve">г.г.» </w:t>
      </w:r>
      <w:r w:rsidR="00316F81" w:rsidRPr="007625FD">
        <w:rPr>
          <w:sz w:val="28"/>
          <w:szCs w:val="28"/>
        </w:rPr>
        <w:t>считать утратившим силу</w:t>
      </w:r>
      <w:r w:rsidR="00316F81">
        <w:rPr>
          <w:sz w:val="28"/>
          <w:szCs w:val="28"/>
        </w:rPr>
        <w:t xml:space="preserve"> с </w:t>
      </w:r>
      <w:r>
        <w:rPr>
          <w:sz w:val="28"/>
          <w:szCs w:val="28"/>
        </w:rPr>
        <w:t>31.10.2018</w:t>
      </w:r>
      <w:r w:rsidR="00316F81">
        <w:rPr>
          <w:sz w:val="28"/>
          <w:szCs w:val="28"/>
        </w:rPr>
        <w:t xml:space="preserve"> г</w:t>
      </w:r>
      <w:r w:rsidR="00316F81" w:rsidRPr="007625FD">
        <w:rPr>
          <w:sz w:val="28"/>
          <w:szCs w:val="28"/>
        </w:rPr>
        <w:t>.</w:t>
      </w:r>
    </w:p>
    <w:p w:rsidR="00316F81" w:rsidRPr="007625FD" w:rsidRDefault="00316F81" w:rsidP="00316F81">
      <w:pPr>
        <w:numPr>
          <w:ilvl w:val="0"/>
          <w:numId w:val="1"/>
        </w:numPr>
        <w:rPr>
          <w:bCs/>
          <w:sz w:val="28"/>
          <w:szCs w:val="28"/>
        </w:rPr>
      </w:pPr>
      <w:proofErr w:type="gramStart"/>
      <w:r w:rsidRPr="007625FD">
        <w:rPr>
          <w:bCs/>
          <w:sz w:val="28"/>
          <w:szCs w:val="28"/>
        </w:rPr>
        <w:t>Контроль за</w:t>
      </w:r>
      <w:proofErr w:type="gramEnd"/>
      <w:r w:rsidRPr="007625F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16F81" w:rsidRPr="007625FD" w:rsidRDefault="00316F81" w:rsidP="00316F81">
      <w:pPr>
        <w:rPr>
          <w:bCs/>
          <w:sz w:val="28"/>
          <w:szCs w:val="28"/>
        </w:rPr>
      </w:pPr>
    </w:p>
    <w:p w:rsidR="00316F81" w:rsidRPr="007625FD" w:rsidRDefault="00316F81" w:rsidP="00316F81">
      <w:pPr>
        <w:rPr>
          <w:bCs/>
          <w:color w:val="FF0000"/>
          <w:sz w:val="28"/>
          <w:szCs w:val="28"/>
        </w:rPr>
      </w:pPr>
    </w:p>
    <w:p w:rsidR="00316F81" w:rsidRPr="007625FD" w:rsidRDefault="00316F81" w:rsidP="00316F81">
      <w:pPr>
        <w:rPr>
          <w:bCs/>
          <w:sz w:val="28"/>
          <w:szCs w:val="28"/>
          <w:u w:val="single"/>
        </w:rPr>
      </w:pPr>
    </w:p>
    <w:p w:rsidR="00316F81" w:rsidRPr="007625FD" w:rsidRDefault="00316F81" w:rsidP="00316F81">
      <w:pPr>
        <w:rPr>
          <w:bCs/>
          <w:sz w:val="28"/>
          <w:szCs w:val="28"/>
        </w:rPr>
      </w:pPr>
      <w:r w:rsidRPr="007625FD">
        <w:rPr>
          <w:bCs/>
          <w:sz w:val="28"/>
          <w:szCs w:val="28"/>
        </w:rPr>
        <w:t xml:space="preserve">   Глава</w:t>
      </w:r>
      <w:r>
        <w:rPr>
          <w:bCs/>
          <w:sz w:val="28"/>
          <w:szCs w:val="28"/>
        </w:rPr>
        <w:t xml:space="preserve">  </w:t>
      </w:r>
      <w:r w:rsidRPr="007625FD">
        <w:rPr>
          <w:bCs/>
          <w:sz w:val="28"/>
          <w:szCs w:val="28"/>
        </w:rPr>
        <w:t xml:space="preserve">                                                                                                    В.Г. Зудов</w:t>
      </w:r>
    </w:p>
    <w:p w:rsidR="00316F81" w:rsidRPr="007625FD" w:rsidRDefault="00316F81" w:rsidP="00316F81">
      <w:pPr>
        <w:rPr>
          <w:bCs/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Утверждена </w:t>
      </w: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главы администрации</w:t>
      </w:r>
    </w:p>
    <w:p w:rsidR="00316F81" w:rsidRDefault="00316F81" w:rsidP="00316F81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Красноярского городского поселения</w:t>
      </w:r>
    </w:p>
    <w:p w:rsidR="00316F81" w:rsidRDefault="00316F81" w:rsidP="00316F81">
      <w:pPr>
        <w:jc w:val="right"/>
        <w:rPr>
          <w:sz w:val="20"/>
          <w:szCs w:val="20"/>
        </w:rPr>
      </w:pPr>
      <w:r w:rsidRPr="00A129B2">
        <w:rPr>
          <w:sz w:val="20"/>
          <w:szCs w:val="20"/>
        </w:rPr>
        <w:t>От</w:t>
      </w:r>
      <w:r w:rsidR="00A129B2">
        <w:rPr>
          <w:sz w:val="20"/>
          <w:szCs w:val="20"/>
        </w:rPr>
        <w:t xml:space="preserve"> 31</w:t>
      </w:r>
      <w:r w:rsidR="00A129B2" w:rsidRPr="00A129B2">
        <w:rPr>
          <w:sz w:val="20"/>
          <w:szCs w:val="20"/>
        </w:rPr>
        <w:t xml:space="preserve">.10.2018 г. № </w:t>
      </w:r>
      <w:r w:rsidR="00A129B2">
        <w:rPr>
          <w:sz w:val="20"/>
          <w:szCs w:val="20"/>
        </w:rPr>
        <w:t>166</w:t>
      </w:r>
    </w:p>
    <w:p w:rsidR="00316F81" w:rsidRPr="00DC6AD7" w:rsidRDefault="00316F81" w:rsidP="00316F81"/>
    <w:p w:rsidR="00316F81" w:rsidRDefault="00316F81" w:rsidP="00316F81"/>
    <w:p w:rsidR="00316F81" w:rsidRDefault="00316F81" w:rsidP="00316F81">
      <w:pPr>
        <w:tabs>
          <w:tab w:val="left" w:pos="5130"/>
        </w:tabs>
      </w:pPr>
    </w:p>
    <w:p w:rsidR="00316F81" w:rsidRPr="007625FD" w:rsidRDefault="00316F81" w:rsidP="00A129B2">
      <w:pPr>
        <w:pStyle w:val="a3"/>
        <w:rPr>
          <w:b/>
          <w:szCs w:val="28"/>
        </w:rPr>
      </w:pPr>
      <w:r w:rsidRPr="007625FD">
        <w:rPr>
          <w:b/>
          <w:szCs w:val="28"/>
        </w:rPr>
        <w:t>Программа</w:t>
      </w:r>
    </w:p>
    <w:p w:rsidR="00316F81" w:rsidRPr="007625FD" w:rsidRDefault="00316F81" w:rsidP="00316F81">
      <w:pPr>
        <w:pStyle w:val="a3"/>
        <w:rPr>
          <w:b/>
          <w:szCs w:val="28"/>
        </w:rPr>
      </w:pPr>
      <w:r w:rsidRPr="007625FD">
        <w:rPr>
          <w:b/>
          <w:szCs w:val="28"/>
        </w:rPr>
        <w:t>«Развитие молодежной политики на территории Красноярско</w:t>
      </w:r>
      <w:r>
        <w:rPr>
          <w:b/>
          <w:szCs w:val="28"/>
        </w:rPr>
        <w:t>го  городского поселения на 2019-2021</w:t>
      </w:r>
      <w:r w:rsidRPr="007625FD">
        <w:rPr>
          <w:b/>
          <w:szCs w:val="28"/>
        </w:rPr>
        <w:t>г.»</w:t>
      </w:r>
    </w:p>
    <w:p w:rsidR="00316F81" w:rsidRPr="007625FD" w:rsidRDefault="00316F81" w:rsidP="00316F81">
      <w:pPr>
        <w:pStyle w:val="a3"/>
        <w:rPr>
          <w:szCs w:val="28"/>
        </w:rPr>
      </w:pPr>
    </w:p>
    <w:p w:rsidR="00316F81" w:rsidRPr="007625FD" w:rsidRDefault="00316F81" w:rsidP="00316F81">
      <w:pPr>
        <w:pStyle w:val="a3"/>
        <w:rPr>
          <w:szCs w:val="28"/>
        </w:rPr>
      </w:pPr>
    </w:p>
    <w:p w:rsidR="00316F81" w:rsidRPr="00724C6A" w:rsidRDefault="00316F81" w:rsidP="00316F81">
      <w:pPr>
        <w:pStyle w:val="a3"/>
        <w:rPr>
          <w:b/>
          <w:szCs w:val="28"/>
        </w:rPr>
      </w:pPr>
      <w:r w:rsidRPr="00724C6A">
        <w:rPr>
          <w:b/>
          <w:szCs w:val="28"/>
        </w:rPr>
        <w:t>Содержание проблемы</w:t>
      </w:r>
    </w:p>
    <w:p w:rsidR="00316F81" w:rsidRPr="007625FD" w:rsidRDefault="00316F81" w:rsidP="00316F81">
      <w:pPr>
        <w:pStyle w:val="a3"/>
        <w:rPr>
          <w:szCs w:val="28"/>
        </w:rPr>
      </w:pP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Молодежь – это граждане в возрасте от 14 до 35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Красноярском городском поселении: 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учащаяся  молодежь (учащиеся старших классов общеобразовательных школ, учащиеся специализированных школ);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работающие молодые граждане;</w:t>
      </w: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молодые семьи;</w:t>
      </w:r>
    </w:p>
    <w:p w:rsidR="00316F81" w:rsidRDefault="00316F81" w:rsidP="00316F81">
      <w:pPr>
        <w:pStyle w:val="a3"/>
        <w:rPr>
          <w:szCs w:val="28"/>
        </w:rPr>
      </w:pPr>
      <w:r w:rsidRPr="007625FD">
        <w:rPr>
          <w:szCs w:val="28"/>
        </w:rPr>
        <w:t>молодежные общественные объединения.</w:t>
      </w:r>
    </w:p>
    <w:p w:rsidR="00316F81" w:rsidRDefault="00316F81" w:rsidP="00316F81">
      <w:pPr>
        <w:pStyle w:val="a3"/>
        <w:rPr>
          <w:szCs w:val="28"/>
        </w:rPr>
      </w:pPr>
    </w:p>
    <w:p w:rsidR="00316F81" w:rsidRPr="007625FD" w:rsidRDefault="00316F81" w:rsidP="00316F81">
      <w:pPr>
        <w:pStyle w:val="a3"/>
        <w:rPr>
          <w:szCs w:val="28"/>
        </w:rPr>
      </w:pPr>
      <w:r w:rsidRPr="007625FD">
        <w:rPr>
          <w:b/>
          <w:szCs w:val="28"/>
        </w:rPr>
        <w:t>Паспорт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0"/>
        <w:gridCol w:w="7156"/>
      </w:tblGrid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Программа развития молодежной политики на территории Красноярского городского поселения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Основание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Местные органы исполнительной власти, предприятия и организации Красноярского городского поселения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Основные исполнители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Отдел по делам молодежи администрации Красноярского городского поселения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Цели 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Организация формирования, развития и укрепления правовых, экономических и организационных условий для гражданского становления, эффективной социализации молодых граждан в условиях </w:t>
            </w:r>
            <w:proofErr w:type="gramStart"/>
            <w:r w:rsidRPr="007625FD">
              <w:rPr>
                <w:b/>
                <w:bCs/>
                <w:sz w:val="28"/>
                <w:szCs w:val="28"/>
              </w:rPr>
              <w:t>демократического общества</w:t>
            </w:r>
            <w:proofErr w:type="gramEnd"/>
            <w:r w:rsidRPr="007625FD">
              <w:rPr>
                <w:b/>
                <w:bCs/>
                <w:sz w:val="28"/>
                <w:szCs w:val="28"/>
              </w:rPr>
              <w:t>, рыночной экономики и правового государства, для самореализации личности молодого человека, как активного участника преобразований современного общества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вовлечение молодежи  в общественную жизнь поселка;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правовое просвещение и защита прав молодого поколения;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lastRenderedPageBreak/>
              <w:t>воспитание гражданственности и патриотизма;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профилактика наркомании, алкоголизма, и других вредных зависимостей среди молодежи;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развитие социальных служб помощи детям и подросткам, клубов по месту жительства;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пропаганда и создание условий для организации здорового образа жизни;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решение вопросов трудоустройства и занятости молодежи;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поддержка молодежи, </w:t>
            </w:r>
            <w:proofErr w:type="gramStart"/>
            <w:r w:rsidRPr="007625FD">
              <w:rPr>
                <w:b/>
                <w:bCs/>
                <w:sz w:val="28"/>
                <w:szCs w:val="28"/>
              </w:rPr>
              <w:t>находящейся</w:t>
            </w:r>
            <w:proofErr w:type="gramEnd"/>
            <w:r w:rsidRPr="007625FD">
              <w:rPr>
                <w:b/>
                <w:bCs/>
                <w:sz w:val="28"/>
                <w:szCs w:val="28"/>
              </w:rPr>
              <w:t xml:space="preserve"> в трудном социальном положении;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приобщение к национальным, государственным, культурным и общечеловеческим ценностям;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содействие исполнению национальных проектов;</w:t>
            </w:r>
          </w:p>
          <w:p w:rsidR="00316F81" w:rsidRPr="007625FD" w:rsidRDefault="00316F81" w:rsidP="006916C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содействие в развитии культурно-нравственного воспитания молодежи; </w:t>
            </w:r>
          </w:p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Средства местного бюджета, привлечение других источников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Улучшение развития молодежи как структуры Российского общества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2019-2021</w:t>
            </w:r>
            <w:r w:rsidRPr="007625FD">
              <w:rPr>
                <w:b/>
                <w:bCs/>
                <w:sz w:val="28"/>
                <w:szCs w:val="28"/>
              </w:rPr>
              <w:t>г.г.</w:t>
            </w:r>
          </w:p>
        </w:tc>
      </w:tr>
    </w:tbl>
    <w:p w:rsidR="00316F81" w:rsidRPr="007625FD" w:rsidRDefault="00316F81" w:rsidP="00A129B2">
      <w:pPr>
        <w:jc w:val="center"/>
        <w:rPr>
          <w:b/>
          <w:bCs/>
          <w:sz w:val="28"/>
          <w:szCs w:val="28"/>
        </w:rPr>
      </w:pPr>
    </w:p>
    <w:p w:rsidR="00316F81" w:rsidRPr="00A129B2" w:rsidRDefault="00316F81" w:rsidP="00A129B2">
      <w:pPr>
        <w:pStyle w:val="a3"/>
        <w:rPr>
          <w:b/>
          <w:sz w:val="22"/>
          <w:szCs w:val="22"/>
        </w:rPr>
      </w:pPr>
    </w:p>
    <w:p w:rsidR="00316F81" w:rsidRPr="00A129B2" w:rsidRDefault="00316F81" w:rsidP="00A129B2">
      <w:pPr>
        <w:pStyle w:val="a3"/>
        <w:rPr>
          <w:b/>
          <w:szCs w:val="28"/>
        </w:rPr>
      </w:pPr>
      <w:r w:rsidRPr="00A129B2">
        <w:rPr>
          <w:b/>
          <w:szCs w:val="28"/>
        </w:rPr>
        <w:t>Основные программные мероприятия</w:t>
      </w:r>
    </w:p>
    <w:p w:rsidR="00316F81" w:rsidRPr="00A129B2" w:rsidRDefault="00316F81" w:rsidP="00A129B2">
      <w:pPr>
        <w:pStyle w:val="a3"/>
        <w:jc w:val="both"/>
        <w:rPr>
          <w:sz w:val="22"/>
          <w:szCs w:val="22"/>
        </w:rPr>
      </w:pP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 xml:space="preserve">Для решения целей и задач Программы предусматривается осуществление следующих мероприятий, направленных </w:t>
      </w:r>
      <w:proofErr w:type="gramStart"/>
      <w:r w:rsidRPr="00A129B2">
        <w:rPr>
          <w:bCs/>
          <w:sz w:val="22"/>
          <w:szCs w:val="22"/>
        </w:rPr>
        <w:t>на</w:t>
      </w:r>
      <w:proofErr w:type="gramEnd"/>
      <w:r w:rsidRPr="00A129B2">
        <w:rPr>
          <w:bCs/>
          <w:sz w:val="22"/>
          <w:szCs w:val="22"/>
        </w:rPr>
        <w:t>: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 xml:space="preserve"> реализацию проектов по гражданскому, духовно – нравственному и патриотическому воспитанию молодежи; выявление и развитие индивидуальных особенностей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реализация проектов социально значимой направленности (профилактика наркомании, пропаганда здорового образа жизни);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поддержка художественного творчества молодежи, воспитание потребности в освоении ценностей мировой и национальной культуры, повышение интереса к участию в культурной жизни общества, организация и проведение молодежных конкурсов по различным жанрам искусства;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реализация проектов и программ, направленных на поддержку учащейся молодежи (организация досуга и.т.п.);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организационно – методическая и финансовая поддержка реализации программ молодежных и детских общественных объединений;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развитие движения КВН в муниципальном образовании  р.п. Красный Яр;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реализация проектов по поддержке и развития массового молодежного спорта и туризма;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>привлечение молодежи к активной туристской и спортивной деятельности;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  <w:r w:rsidRPr="00A129B2">
        <w:rPr>
          <w:bCs/>
          <w:sz w:val="22"/>
          <w:szCs w:val="22"/>
        </w:rPr>
        <w:t xml:space="preserve">поддержка молодежных и детских общественных объединений в сфере информационного обеспечения.        </w:t>
      </w:r>
    </w:p>
    <w:p w:rsidR="00316F81" w:rsidRPr="00A129B2" w:rsidRDefault="00316F81" w:rsidP="00A129B2">
      <w:pPr>
        <w:ind w:firstLine="709"/>
        <w:jc w:val="both"/>
        <w:rPr>
          <w:bCs/>
          <w:sz w:val="22"/>
          <w:szCs w:val="22"/>
        </w:rPr>
      </w:pPr>
    </w:p>
    <w:p w:rsidR="00316F81" w:rsidRPr="00A129B2" w:rsidRDefault="00316F81" w:rsidP="00A129B2">
      <w:pPr>
        <w:pStyle w:val="a3"/>
        <w:jc w:val="both"/>
        <w:rPr>
          <w:rFonts w:ascii="Cambria" w:hAnsi="Cambria"/>
          <w:color w:val="4F81BD"/>
          <w:sz w:val="22"/>
          <w:szCs w:val="22"/>
        </w:rPr>
      </w:pPr>
    </w:p>
    <w:p w:rsidR="00316F81" w:rsidRPr="00A129B2" w:rsidRDefault="00316F81" w:rsidP="00A129B2">
      <w:pPr>
        <w:pStyle w:val="a3"/>
        <w:jc w:val="both"/>
        <w:rPr>
          <w:sz w:val="24"/>
        </w:rPr>
      </w:pPr>
      <w:r w:rsidRPr="00A129B2">
        <w:rPr>
          <w:sz w:val="24"/>
        </w:rPr>
        <w:t>Мероприятия по выполнению Программы «Развитие молодежной политики</w:t>
      </w:r>
    </w:p>
    <w:p w:rsidR="00316F81" w:rsidRPr="00A129B2" w:rsidRDefault="00A129B2" w:rsidP="00A129B2">
      <w:pPr>
        <w:pStyle w:val="a3"/>
        <w:jc w:val="both"/>
        <w:rPr>
          <w:sz w:val="24"/>
        </w:rPr>
      </w:pPr>
      <w:r>
        <w:rPr>
          <w:sz w:val="24"/>
        </w:rPr>
        <w:t xml:space="preserve">            </w:t>
      </w:r>
      <w:r w:rsidRPr="00A129B2">
        <w:rPr>
          <w:sz w:val="24"/>
        </w:rPr>
        <w:t>н</w:t>
      </w:r>
      <w:r w:rsidR="00316F81" w:rsidRPr="00A129B2">
        <w:rPr>
          <w:sz w:val="24"/>
        </w:rPr>
        <w:t>а территории Красноярск</w:t>
      </w:r>
      <w:r w:rsidR="00BC60C1" w:rsidRPr="00A129B2">
        <w:rPr>
          <w:sz w:val="24"/>
        </w:rPr>
        <w:t>ого городского поселения на 2019-202</w:t>
      </w:r>
      <w:r w:rsidRPr="00A129B2">
        <w:rPr>
          <w:sz w:val="24"/>
        </w:rPr>
        <w:t>1</w:t>
      </w:r>
      <w:r w:rsidR="00316F81" w:rsidRPr="00A129B2">
        <w:rPr>
          <w:sz w:val="24"/>
        </w:rPr>
        <w:t xml:space="preserve"> г.г.»</w:t>
      </w:r>
    </w:p>
    <w:tbl>
      <w:tblPr>
        <w:tblpPr w:leftFromText="180" w:rightFromText="180" w:vertAnchor="text" w:horzAnchor="margin" w:tblpXSpec="center" w:tblpY="230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3780"/>
        <w:gridCol w:w="1350"/>
        <w:gridCol w:w="30"/>
        <w:gridCol w:w="4217"/>
      </w:tblGrid>
      <w:tr w:rsidR="00316F81" w:rsidRPr="007625FD" w:rsidTr="006916CF">
        <w:tc>
          <w:tcPr>
            <w:tcW w:w="629" w:type="dxa"/>
          </w:tcPr>
          <w:p w:rsidR="00316F81" w:rsidRPr="007625FD" w:rsidRDefault="00316F81" w:rsidP="006916CF">
            <w:pPr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625F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625F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625F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380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5FD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217" w:type="dxa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Ответственный исполнитель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Создание банка данных по молодым семьям Красноярского городского поселения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 w:rsidRPr="00830EA8">
              <w:rPr>
                <w:b/>
                <w:bCs/>
              </w:rPr>
              <w:t xml:space="preserve">В </w:t>
            </w:r>
            <w:proofErr w:type="spellStart"/>
            <w:r w:rsidRPr="00830EA8">
              <w:rPr>
                <w:b/>
                <w:bCs/>
              </w:rPr>
              <w:t>теч</w:t>
            </w:r>
            <w:proofErr w:type="spellEnd"/>
            <w:r w:rsidRPr="00830EA8">
              <w:rPr>
                <w:b/>
                <w:bCs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EB4325" w:rsidRDefault="00316F81" w:rsidP="006916CF">
            <w:pPr>
              <w:pStyle w:val="a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Шмойлова Л.Н.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Участие в работе комиссии по делам несовершеннолетних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 w:rsidRPr="00830EA8">
              <w:rPr>
                <w:b/>
                <w:bCs/>
              </w:rPr>
              <w:t xml:space="preserve">В </w:t>
            </w:r>
            <w:proofErr w:type="spellStart"/>
            <w:r w:rsidRPr="00830EA8">
              <w:rPr>
                <w:b/>
                <w:bCs/>
              </w:rPr>
              <w:t>теч</w:t>
            </w:r>
            <w:proofErr w:type="spellEnd"/>
            <w:r w:rsidRPr="00830EA8">
              <w:rPr>
                <w:b/>
                <w:bCs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Клещёва</w:t>
            </w:r>
            <w:proofErr w:type="spellEnd"/>
            <w:r>
              <w:rPr>
                <w:b/>
              </w:rPr>
              <w:t xml:space="preserve"> Т.Г.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3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Трудоустройство молодежи через ГУ Жирновский центр занятости населения на работы по благоустройству поселка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Летний период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Центр занятости населения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4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 xml:space="preserve">Трудоустройство детей, состоящих на </w:t>
            </w:r>
            <w:proofErr w:type="spellStart"/>
            <w:r w:rsidRPr="00830EA8">
              <w:rPr>
                <w:b/>
              </w:rPr>
              <w:t>внутришкольном</w:t>
            </w:r>
            <w:proofErr w:type="spellEnd"/>
            <w:r w:rsidRPr="00830EA8">
              <w:rPr>
                <w:b/>
              </w:rPr>
              <w:t xml:space="preserve"> учёте и на учёте ПДН на работу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Летний период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Клещёва</w:t>
            </w:r>
            <w:proofErr w:type="spellEnd"/>
            <w:r>
              <w:rPr>
                <w:b/>
              </w:rPr>
              <w:t xml:space="preserve"> Т.Г.</w:t>
            </w:r>
            <w:r w:rsidRPr="00830EA8">
              <w:rPr>
                <w:b/>
              </w:rPr>
              <w:t xml:space="preserve">, </w:t>
            </w:r>
            <w:r w:rsidRPr="00830EA8">
              <w:rPr>
                <w:b/>
                <w:bCs/>
              </w:rPr>
              <w:t>администрация Красноярского городского поселения, Центр занятости населения, отдел молодежи Жирновского муниципального района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5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Участие в поездке в колонию для несовершеннолетних подростков, состоящих на учете  ПДН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 xml:space="preserve">В </w:t>
            </w:r>
            <w:proofErr w:type="spellStart"/>
            <w:r w:rsidRPr="00830EA8">
              <w:rPr>
                <w:b/>
              </w:rPr>
              <w:t>теч</w:t>
            </w:r>
            <w:proofErr w:type="spellEnd"/>
            <w:r w:rsidRPr="00830EA8">
              <w:rPr>
                <w:b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6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Акция «Зелёный патруль»</w:t>
            </w: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</w:tc>
        <w:tc>
          <w:tcPr>
            <w:tcW w:w="135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 xml:space="preserve">В </w:t>
            </w:r>
            <w:proofErr w:type="spellStart"/>
            <w:r w:rsidRPr="00830EA8">
              <w:rPr>
                <w:b/>
              </w:rPr>
              <w:t>теч</w:t>
            </w:r>
            <w:proofErr w:type="spellEnd"/>
            <w:r w:rsidRPr="00830EA8">
              <w:rPr>
                <w:b/>
              </w:rPr>
              <w:t>. года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МОУ КСОШ №1 им. В.В. Гусева, МОУ КСОШ №2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Пробег, посвященный Сталинградской битве</w:t>
            </w:r>
          </w:p>
          <w:p w:rsidR="00316F81" w:rsidRDefault="00316F81" w:rsidP="006916CF">
            <w:pPr>
              <w:rPr>
                <w:b/>
              </w:rPr>
            </w:pPr>
          </w:p>
          <w:p w:rsidR="00316F81" w:rsidRDefault="00316F81" w:rsidP="006916CF">
            <w:pPr>
              <w:rPr>
                <w:b/>
              </w:rPr>
            </w:pPr>
          </w:p>
          <w:p w:rsidR="00316F81" w:rsidRDefault="00316F81" w:rsidP="006916CF">
            <w:pPr>
              <w:rPr>
                <w:b/>
              </w:rPr>
            </w:pPr>
          </w:p>
          <w:p w:rsidR="00316F81" w:rsidRDefault="00316F81" w:rsidP="006916CF">
            <w:pPr>
              <w:rPr>
                <w:b/>
              </w:rPr>
            </w:pPr>
          </w:p>
          <w:p w:rsidR="00316F81" w:rsidRPr="00830EA8" w:rsidRDefault="00316F81" w:rsidP="006916CF">
            <w:pPr>
              <w:rPr>
                <w:b/>
              </w:rPr>
            </w:pP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Февраль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МОУ КСОШ №1 им. В.В. Гусева, МОУ КСОШ №2,  Красноярская коррекционная школа-интернат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rPr>
                <w:b/>
              </w:rPr>
            </w:pPr>
            <w:r w:rsidRPr="00830EA8">
              <w:rPr>
                <w:b/>
              </w:rPr>
              <w:t>Чествование ветеранов, вдов ветеранов Сталинградской битвы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 xml:space="preserve">Февраль 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8 марта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Март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Красноярская коррекционная школа-интернат, МКУ «Культурно-досуговый центр»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EB4325" w:rsidRDefault="00316F81" w:rsidP="006916CF">
            <w:pPr>
              <w:pStyle w:val="a3"/>
              <w:jc w:val="left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1 Мая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Красноярская коррекционная школа-интернат, МКУ «Культурно-</w:t>
            </w:r>
            <w:r w:rsidRPr="00830EA8">
              <w:rPr>
                <w:b/>
                <w:bCs/>
              </w:rPr>
              <w:lastRenderedPageBreak/>
              <w:t>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lastRenderedPageBreak/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 xml:space="preserve">Участие в проведении районного фестиваля </w:t>
            </w:r>
            <w:proofErr w:type="gramStart"/>
            <w:r w:rsidRPr="00830EA8">
              <w:rPr>
                <w:b/>
              </w:rPr>
              <w:t>творческой</w:t>
            </w:r>
            <w:proofErr w:type="gramEnd"/>
            <w:r w:rsidRPr="00830EA8">
              <w:rPr>
                <w:b/>
              </w:rPr>
              <w:t xml:space="preserve"> молодежи «Талантливы вместе»</w:t>
            </w:r>
          </w:p>
        </w:tc>
        <w:tc>
          <w:tcPr>
            <w:tcW w:w="1350" w:type="dxa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3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 xml:space="preserve">Чествование ветеранов ВОВ </w:t>
            </w:r>
            <w:proofErr w:type="gramStart"/>
            <w:r w:rsidRPr="00830EA8">
              <w:rPr>
                <w:b/>
              </w:rPr>
              <w:t>к</w:t>
            </w:r>
            <w:proofErr w:type="gramEnd"/>
            <w:r w:rsidRPr="00830EA8">
              <w:rPr>
                <w:b/>
              </w:rPr>
              <w:t xml:space="preserve"> Дню Победы</w:t>
            </w:r>
          </w:p>
          <w:p w:rsidR="00316F81" w:rsidRPr="00830EA8" w:rsidRDefault="00316F81" w:rsidP="006916CF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4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Соревнования по запуску «Воздушных змеев», посвященные Дню Победы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Май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 xml:space="preserve">Администрация Красноярского городского поселения,  МОУ КСОШ №2,  Красноярская коррекционная школа-интернат, </w:t>
            </w:r>
            <w:proofErr w:type="gramStart"/>
            <w:r w:rsidRPr="00830EA8">
              <w:rPr>
                <w:b/>
                <w:bCs/>
              </w:rPr>
              <w:t>Красноярский</w:t>
            </w:r>
            <w:proofErr w:type="gramEnd"/>
            <w:r w:rsidRPr="00830EA8">
              <w:rPr>
                <w:b/>
                <w:bCs/>
              </w:rPr>
              <w:t xml:space="preserve"> ЦДТ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День защиты детей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Июнь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МОУ КСОШ №1 им. В.В. Гусева, МОУ КСОШ №2,  Красноярская коррекционная школа-интернат, Красноярский ЦДТ,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День молодежи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Июнь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МКУ «Культурно-досуговый центр»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Участие в межмуниципальном  фестивале бардовской песни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Июль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7625FD" w:rsidRDefault="00316F81" w:rsidP="006916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День посёлка, «Рисунок на асфальте», «Воздушные змеи»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Сентябрь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Красноярская коррекционная школа-интернат, МКУ «Культурно-досуговый центр», Красноярский ЦДТ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«День отца»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Ноябрь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«День матери»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 xml:space="preserve">Ноябрь 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КВН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 xml:space="preserve">Ноябрь 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МОУ КСОШ №1, МОУ КСОШ №2, МКУ «Культурно-досуговый центр»</w:t>
            </w:r>
          </w:p>
        </w:tc>
      </w:tr>
      <w:tr w:rsidR="00316F81" w:rsidRPr="007625FD" w:rsidTr="006916CF">
        <w:tc>
          <w:tcPr>
            <w:tcW w:w="10006" w:type="dxa"/>
            <w:gridSpan w:val="5"/>
          </w:tcPr>
          <w:p w:rsidR="00316F81" w:rsidRPr="00830EA8" w:rsidRDefault="00316F81" w:rsidP="00691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День инвалида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 xml:space="preserve">Декабрь 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МКУ «Культурно-досуговый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2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Новый год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Декабрь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МОУ КСОШ №1, МОУ КСОШ №2,  Красноярская коррекционная школа-интернат, МКУ «Культурно-</w:t>
            </w:r>
            <w:r w:rsidRPr="00830EA8">
              <w:rPr>
                <w:b/>
                <w:bCs/>
              </w:rPr>
              <w:lastRenderedPageBreak/>
              <w:t>досуговый центр»</w:t>
            </w:r>
          </w:p>
        </w:tc>
      </w:tr>
      <w:tr w:rsidR="00316F81" w:rsidRPr="007625FD" w:rsidTr="006916CF">
        <w:tc>
          <w:tcPr>
            <w:tcW w:w="629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lastRenderedPageBreak/>
              <w:t>3</w:t>
            </w:r>
          </w:p>
        </w:tc>
        <w:tc>
          <w:tcPr>
            <w:tcW w:w="3780" w:type="dxa"/>
          </w:tcPr>
          <w:p w:rsidR="00316F81" w:rsidRPr="00830EA8" w:rsidRDefault="00316F81" w:rsidP="006916CF">
            <w:pPr>
              <w:jc w:val="both"/>
              <w:rPr>
                <w:b/>
              </w:rPr>
            </w:pPr>
            <w:r w:rsidRPr="00830EA8">
              <w:rPr>
                <w:b/>
              </w:rPr>
              <w:t>«Рождественские колокольчики»</w:t>
            </w:r>
          </w:p>
        </w:tc>
        <w:tc>
          <w:tcPr>
            <w:tcW w:w="1350" w:type="dxa"/>
          </w:tcPr>
          <w:p w:rsidR="00316F81" w:rsidRPr="00830EA8" w:rsidRDefault="00316F81" w:rsidP="006916CF">
            <w:pPr>
              <w:jc w:val="center"/>
              <w:rPr>
                <w:b/>
              </w:rPr>
            </w:pPr>
            <w:r w:rsidRPr="00830EA8">
              <w:rPr>
                <w:b/>
              </w:rPr>
              <w:t>Декабрь – январь</w:t>
            </w:r>
          </w:p>
        </w:tc>
        <w:tc>
          <w:tcPr>
            <w:tcW w:w="4247" w:type="dxa"/>
            <w:gridSpan w:val="2"/>
          </w:tcPr>
          <w:p w:rsidR="00316F81" w:rsidRPr="00830EA8" w:rsidRDefault="00316F81" w:rsidP="006916CF">
            <w:pPr>
              <w:rPr>
                <w:b/>
                <w:bCs/>
              </w:rPr>
            </w:pPr>
            <w:r w:rsidRPr="00830EA8">
              <w:rPr>
                <w:b/>
                <w:bCs/>
              </w:rPr>
              <w:t>Администрация Красноярского городского поселения, ДК сельских поселений, МКУ «Культурно-досуговый центр»</w:t>
            </w:r>
          </w:p>
        </w:tc>
      </w:tr>
    </w:tbl>
    <w:p w:rsidR="00316F81" w:rsidRDefault="00316F81" w:rsidP="00316F81">
      <w:pPr>
        <w:rPr>
          <w:sz w:val="28"/>
          <w:szCs w:val="28"/>
        </w:rPr>
      </w:pPr>
    </w:p>
    <w:p w:rsidR="00316F81" w:rsidRDefault="00316F81" w:rsidP="00316F81">
      <w:pPr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316F81" w:rsidRPr="00A129B2" w:rsidRDefault="00316F81" w:rsidP="00A129B2">
      <w:pPr>
        <w:pStyle w:val="a3"/>
        <w:rPr>
          <w:b/>
          <w:szCs w:val="28"/>
        </w:rPr>
      </w:pPr>
      <w:r w:rsidRPr="00A129B2">
        <w:rPr>
          <w:b/>
          <w:szCs w:val="28"/>
        </w:rPr>
        <w:t>Ожидаемые результаты реализации программы</w:t>
      </w:r>
    </w:p>
    <w:p w:rsidR="00316F81" w:rsidRPr="00A129B2" w:rsidRDefault="00316F81" w:rsidP="00A129B2">
      <w:pPr>
        <w:jc w:val="center"/>
        <w:rPr>
          <w:b/>
          <w:bCs/>
          <w:sz w:val="28"/>
          <w:szCs w:val="28"/>
        </w:rPr>
      </w:pPr>
    </w:p>
    <w:p w:rsidR="00316F81" w:rsidRPr="00724C6A" w:rsidRDefault="00316F81" w:rsidP="00724C6A">
      <w:pPr>
        <w:ind w:firstLine="709"/>
        <w:jc w:val="both"/>
        <w:rPr>
          <w:bCs/>
          <w:sz w:val="28"/>
          <w:szCs w:val="28"/>
        </w:rPr>
      </w:pPr>
      <w:r w:rsidRPr="00724C6A">
        <w:rPr>
          <w:bCs/>
          <w:sz w:val="28"/>
          <w:szCs w:val="28"/>
        </w:rPr>
        <w:t>В результате реализации программы будет достигнуто:</w:t>
      </w:r>
    </w:p>
    <w:p w:rsidR="00316F81" w:rsidRPr="00724C6A" w:rsidRDefault="00724C6A" w:rsidP="00724C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6F81" w:rsidRPr="00724C6A">
        <w:rPr>
          <w:bCs/>
          <w:sz w:val="28"/>
          <w:szCs w:val="28"/>
        </w:rPr>
        <w:t>повышение уровня гражданского и патриотического воспитания молодых граждан;</w:t>
      </w:r>
    </w:p>
    <w:p w:rsidR="00316F81" w:rsidRPr="00724C6A" w:rsidRDefault="00724C6A" w:rsidP="00724C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6F81" w:rsidRPr="00724C6A">
        <w:rPr>
          <w:bCs/>
          <w:sz w:val="28"/>
          <w:szCs w:val="28"/>
        </w:rPr>
        <w:t>улучшение здоровья молодого поколения, снижение уровня смертности, темпов распространения наркомании и алкоголизма в молодежной среде;</w:t>
      </w:r>
    </w:p>
    <w:p w:rsidR="00316F81" w:rsidRPr="00724C6A" w:rsidRDefault="00724C6A" w:rsidP="00724C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16F81" w:rsidRPr="00724C6A">
        <w:rPr>
          <w:bCs/>
          <w:sz w:val="28"/>
          <w:szCs w:val="28"/>
        </w:rPr>
        <w:t>рост общественно-политической и деловой активности;</w:t>
      </w:r>
    </w:p>
    <w:p w:rsidR="00316F81" w:rsidRPr="00724C6A" w:rsidRDefault="00316F81" w:rsidP="00724C6A">
      <w:pPr>
        <w:ind w:firstLine="709"/>
        <w:jc w:val="both"/>
        <w:rPr>
          <w:bCs/>
          <w:sz w:val="28"/>
          <w:szCs w:val="28"/>
        </w:rPr>
      </w:pPr>
      <w:r w:rsidRPr="00724C6A">
        <w:rPr>
          <w:bCs/>
          <w:sz w:val="28"/>
          <w:szCs w:val="28"/>
        </w:rPr>
        <w:t>снижение темпов роста безнадзорности среди детей и подростов.</w:t>
      </w: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24C6A" w:rsidRDefault="00316F81" w:rsidP="00316F81">
      <w:pPr>
        <w:rPr>
          <w:bCs/>
          <w:sz w:val="28"/>
          <w:szCs w:val="28"/>
        </w:rPr>
      </w:pPr>
      <w:r w:rsidRPr="00724C6A">
        <w:rPr>
          <w:bCs/>
          <w:sz w:val="28"/>
          <w:szCs w:val="28"/>
        </w:rPr>
        <w:t>Глава                                                                                                        В.Г. Зудов</w:t>
      </w:r>
    </w:p>
    <w:p w:rsidR="00316F81" w:rsidRPr="007625FD" w:rsidRDefault="00316F81" w:rsidP="00316F81">
      <w:pPr>
        <w:tabs>
          <w:tab w:val="left" w:pos="7500"/>
        </w:tabs>
        <w:rPr>
          <w:b/>
          <w:bCs/>
          <w:sz w:val="28"/>
          <w:szCs w:val="28"/>
        </w:rPr>
      </w:pPr>
      <w:r w:rsidRPr="007625FD">
        <w:rPr>
          <w:b/>
          <w:bCs/>
          <w:sz w:val="28"/>
          <w:szCs w:val="28"/>
        </w:rPr>
        <w:tab/>
      </w: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ind w:firstLine="709"/>
        <w:rPr>
          <w:b/>
          <w:bCs/>
          <w:sz w:val="28"/>
          <w:szCs w:val="28"/>
        </w:rPr>
      </w:pPr>
    </w:p>
    <w:p w:rsidR="00316F81" w:rsidRPr="007625FD" w:rsidRDefault="00316F81" w:rsidP="00316F81">
      <w:pPr>
        <w:jc w:val="right"/>
        <w:rPr>
          <w:b/>
          <w:sz w:val="28"/>
          <w:szCs w:val="28"/>
        </w:rPr>
      </w:pPr>
    </w:p>
    <w:p w:rsidR="00316F81" w:rsidRPr="007625FD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316F81" w:rsidRDefault="00316F81" w:rsidP="00316F81">
      <w:pPr>
        <w:jc w:val="right"/>
        <w:rPr>
          <w:b/>
          <w:sz w:val="28"/>
          <w:szCs w:val="28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724C6A" w:rsidRDefault="00724C6A" w:rsidP="00316F81">
      <w:pPr>
        <w:jc w:val="right"/>
        <w:rPr>
          <w:b/>
          <w:sz w:val="22"/>
          <w:szCs w:val="22"/>
        </w:rPr>
      </w:pPr>
    </w:p>
    <w:p w:rsidR="00316F81" w:rsidRPr="00724C6A" w:rsidRDefault="00316F81" w:rsidP="00316F81">
      <w:pPr>
        <w:jc w:val="right"/>
        <w:rPr>
          <w:sz w:val="22"/>
          <w:szCs w:val="22"/>
        </w:rPr>
      </w:pPr>
      <w:r w:rsidRPr="00724C6A">
        <w:rPr>
          <w:sz w:val="22"/>
          <w:szCs w:val="22"/>
        </w:rPr>
        <w:lastRenderedPageBreak/>
        <w:t>Приложение 2</w:t>
      </w:r>
    </w:p>
    <w:p w:rsidR="00316F81" w:rsidRPr="00724C6A" w:rsidRDefault="00316F81" w:rsidP="00316F81">
      <w:pPr>
        <w:jc w:val="right"/>
        <w:rPr>
          <w:sz w:val="22"/>
          <w:szCs w:val="22"/>
        </w:rPr>
      </w:pPr>
      <w:r w:rsidRPr="00724C6A">
        <w:rPr>
          <w:sz w:val="22"/>
          <w:szCs w:val="22"/>
        </w:rPr>
        <w:t>к программе «Развитие молодежной политики</w:t>
      </w:r>
    </w:p>
    <w:p w:rsidR="00724C6A" w:rsidRPr="00724C6A" w:rsidRDefault="00724C6A" w:rsidP="00724C6A">
      <w:pPr>
        <w:rPr>
          <w:sz w:val="22"/>
          <w:szCs w:val="22"/>
        </w:rPr>
      </w:pPr>
      <w:r w:rsidRPr="00724C6A">
        <w:rPr>
          <w:sz w:val="22"/>
          <w:szCs w:val="22"/>
        </w:rPr>
        <w:t xml:space="preserve">                                                                                             </w:t>
      </w:r>
      <w:r w:rsidR="00316F81" w:rsidRPr="00724C6A">
        <w:rPr>
          <w:sz w:val="22"/>
          <w:szCs w:val="22"/>
        </w:rPr>
        <w:t xml:space="preserve">на территории </w:t>
      </w:r>
      <w:proofErr w:type="gramStart"/>
      <w:r w:rsidR="00316F81" w:rsidRPr="00724C6A">
        <w:rPr>
          <w:sz w:val="22"/>
          <w:szCs w:val="22"/>
        </w:rPr>
        <w:t>Красноярского</w:t>
      </w:r>
      <w:proofErr w:type="gramEnd"/>
      <w:r w:rsidR="00316F81" w:rsidRPr="00724C6A">
        <w:rPr>
          <w:sz w:val="22"/>
          <w:szCs w:val="22"/>
        </w:rPr>
        <w:t xml:space="preserve"> городского </w:t>
      </w:r>
    </w:p>
    <w:p w:rsidR="00316F81" w:rsidRPr="00724C6A" w:rsidRDefault="00724C6A" w:rsidP="00724C6A">
      <w:pPr>
        <w:jc w:val="center"/>
        <w:rPr>
          <w:sz w:val="22"/>
          <w:szCs w:val="22"/>
        </w:rPr>
      </w:pPr>
      <w:r w:rsidRPr="00724C6A">
        <w:rPr>
          <w:sz w:val="22"/>
          <w:szCs w:val="22"/>
        </w:rPr>
        <w:t xml:space="preserve">                                                                            </w:t>
      </w:r>
      <w:r w:rsidR="00316F81" w:rsidRPr="00724C6A">
        <w:rPr>
          <w:sz w:val="22"/>
          <w:szCs w:val="22"/>
        </w:rPr>
        <w:t>поселения на 2019-2021 г.г.»</w:t>
      </w:r>
      <w:r w:rsidRPr="00724C6A">
        <w:rPr>
          <w:sz w:val="22"/>
          <w:szCs w:val="22"/>
        </w:rPr>
        <w:t xml:space="preserve"> </w:t>
      </w:r>
      <w:r w:rsidR="00A129B2" w:rsidRPr="00724C6A">
        <w:rPr>
          <w:sz w:val="22"/>
          <w:szCs w:val="22"/>
        </w:rPr>
        <w:t>от31.10.18 №</w:t>
      </w:r>
      <w:r w:rsidR="00AD29A2">
        <w:rPr>
          <w:sz w:val="22"/>
          <w:szCs w:val="22"/>
        </w:rPr>
        <w:t>166</w:t>
      </w:r>
    </w:p>
    <w:p w:rsidR="00316F81" w:rsidRPr="007625FD" w:rsidRDefault="00316F81" w:rsidP="00316F81">
      <w:pPr>
        <w:jc w:val="right"/>
        <w:rPr>
          <w:b/>
          <w:sz w:val="28"/>
          <w:szCs w:val="28"/>
        </w:rPr>
      </w:pPr>
      <w:r w:rsidRPr="007625FD">
        <w:rPr>
          <w:b/>
          <w:sz w:val="28"/>
          <w:szCs w:val="28"/>
        </w:rPr>
        <w:t xml:space="preserve">                                          </w:t>
      </w:r>
    </w:p>
    <w:p w:rsidR="00316F81" w:rsidRPr="007625FD" w:rsidRDefault="00316F81" w:rsidP="00316F81">
      <w:pPr>
        <w:jc w:val="right"/>
        <w:rPr>
          <w:sz w:val="28"/>
          <w:szCs w:val="28"/>
        </w:rPr>
      </w:pPr>
    </w:p>
    <w:p w:rsidR="00316F81" w:rsidRPr="007625FD" w:rsidRDefault="00316F81" w:rsidP="00316F81">
      <w:pPr>
        <w:jc w:val="center"/>
        <w:rPr>
          <w:b/>
          <w:sz w:val="28"/>
          <w:szCs w:val="28"/>
        </w:rPr>
      </w:pPr>
      <w:r w:rsidRPr="007625FD">
        <w:rPr>
          <w:b/>
          <w:sz w:val="28"/>
          <w:szCs w:val="28"/>
        </w:rPr>
        <w:t>План расходных обязательств по Красноярскому город</w:t>
      </w:r>
      <w:r>
        <w:rPr>
          <w:b/>
          <w:sz w:val="28"/>
          <w:szCs w:val="28"/>
        </w:rPr>
        <w:t>скому поселению по разделу молодежная политика на 2019-2021</w:t>
      </w:r>
      <w:r w:rsidRPr="007625FD">
        <w:rPr>
          <w:b/>
          <w:sz w:val="28"/>
          <w:szCs w:val="28"/>
        </w:rPr>
        <w:t xml:space="preserve"> г.г.</w:t>
      </w:r>
    </w:p>
    <w:p w:rsidR="00316F81" w:rsidRPr="007625FD" w:rsidRDefault="00316F81" w:rsidP="00316F8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"/>
        <w:gridCol w:w="3339"/>
        <w:gridCol w:w="1789"/>
        <w:gridCol w:w="963"/>
        <w:gridCol w:w="15"/>
        <w:gridCol w:w="28"/>
        <w:gridCol w:w="1082"/>
        <w:gridCol w:w="6"/>
        <w:gridCol w:w="1276"/>
      </w:tblGrid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№</w:t>
            </w:r>
          </w:p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625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625FD">
              <w:rPr>
                <w:b/>
                <w:sz w:val="28"/>
                <w:szCs w:val="28"/>
              </w:rPr>
              <w:t>/</w:t>
            </w:r>
            <w:proofErr w:type="spellStart"/>
            <w:r w:rsidRPr="007625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Наименование</w:t>
            </w:r>
          </w:p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0" w:type="auto"/>
          </w:tcPr>
          <w:p w:rsidR="00316F81" w:rsidRPr="007625FD" w:rsidRDefault="00316F81" w:rsidP="006916CF">
            <w:pPr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0" w:type="auto"/>
            <w:gridSpan w:val="6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Финансирование, руб.</w:t>
            </w:r>
          </w:p>
        </w:tc>
      </w:tr>
      <w:tr w:rsidR="00316F81" w:rsidRPr="007625FD" w:rsidTr="006916CF">
        <w:trPr>
          <w:cantSplit/>
        </w:trPr>
        <w:tc>
          <w:tcPr>
            <w:tcW w:w="6201" w:type="dxa"/>
            <w:gridSpan w:val="3"/>
          </w:tcPr>
          <w:p w:rsidR="00316F81" w:rsidRPr="007625FD" w:rsidRDefault="00316F81" w:rsidP="006916CF">
            <w:pPr>
              <w:rPr>
                <w:b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7625FD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10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020</w:t>
            </w:r>
            <w:r w:rsidRPr="007625FD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82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7625FD">
              <w:rPr>
                <w:b/>
                <w:sz w:val="28"/>
                <w:szCs w:val="28"/>
              </w:rPr>
              <w:t>г.</w:t>
            </w:r>
          </w:p>
        </w:tc>
      </w:tr>
      <w:tr w:rsidR="00316F81" w:rsidRPr="007625FD" w:rsidTr="006916CF">
        <w:trPr>
          <w:trHeight w:val="636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Трудоустройство молодежи через ГУ Жирновский центр занятости населения на работы по благоустройству поселка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Летний период</w:t>
            </w:r>
          </w:p>
        </w:tc>
        <w:tc>
          <w:tcPr>
            <w:tcW w:w="0" w:type="auto"/>
            <w:gridSpan w:val="6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Без финансирования</w:t>
            </w:r>
          </w:p>
        </w:tc>
      </w:tr>
      <w:tr w:rsidR="00316F81" w:rsidRPr="007625FD" w:rsidTr="006916CF">
        <w:trPr>
          <w:trHeight w:val="10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 xml:space="preserve">Трудоустройство детей, состоящих на </w:t>
            </w:r>
            <w:proofErr w:type="spellStart"/>
            <w:r w:rsidRPr="00E04389">
              <w:rPr>
                <w:b/>
              </w:rPr>
              <w:t>внутришкольном</w:t>
            </w:r>
            <w:proofErr w:type="spellEnd"/>
            <w:r w:rsidRPr="00E04389">
              <w:rPr>
                <w:b/>
              </w:rPr>
              <w:t xml:space="preserve"> учёте и на учёте ПДН на работу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Летний период</w:t>
            </w:r>
          </w:p>
        </w:tc>
        <w:tc>
          <w:tcPr>
            <w:tcW w:w="0" w:type="auto"/>
            <w:gridSpan w:val="6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Без финансирования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Участие в поездке в колонию для несовершеннолетних подростков, состоящих на учете  ПДН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В </w:t>
            </w:r>
            <w:proofErr w:type="spellStart"/>
            <w:r w:rsidRPr="00E04389">
              <w:rPr>
                <w:b/>
              </w:rPr>
              <w:t>теч</w:t>
            </w:r>
            <w:proofErr w:type="spellEnd"/>
            <w:r w:rsidRPr="00E04389">
              <w:rPr>
                <w:b/>
              </w:rPr>
              <w:t>. года</w:t>
            </w:r>
          </w:p>
        </w:tc>
        <w:tc>
          <w:tcPr>
            <w:tcW w:w="0" w:type="auto"/>
            <w:gridSpan w:val="6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Без финансирования</w:t>
            </w:r>
          </w:p>
        </w:tc>
      </w:tr>
      <w:tr w:rsidR="00316F81" w:rsidRPr="007625FD" w:rsidTr="006916CF">
        <w:trPr>
          <w:trHeight w:val="150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Акция «Зелёный патруль»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В </w:t>
            </w:r>
            <w:proofErr w:type="spellStart"/>
            <w:r w:rsidRPr="00E04389">
              <w:rPr>
                <w:b/>
              </w:rPr>
              <w:t>теч</w:t>
            </w:r>
            <w:proofErr w:type="spellEnd"/>
            <w:r w:rsidRPr="00E04389">
              <w:rPr>
                <w:b/>
              </w:rPr>
              <w:t>. года</w:t>
            </w:r>
          </w:p>
        </w:tc>
        <w:tc>
          <w:tcPr>
            <w:tcW w:w="1006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04389">
              <w:rPr>
                <w:b/>
              </w:rPr>
              <w:t>000</w:t>
            </w:r>
          </w:p>
        </w:tc>
        <w:tc>
          <w:tcPr>
            <w:tcW w:w="1088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5000</w:t>
            </w:r>
          </w:p>
        </w:tc>
        <w:tc>
          <w:tcPr>
            <w:tcW w:w="1276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5000</w:t>
            </w:r>
          </w:p>
        </w:tc>
      </w:tr>
      <w:tr w:rsidR="00316F81" w:rsidRPr="007625FD" w:rsidTr="006916CF">
        <w:trPr>
          <w:cantSplit/>
        </w:trPr>
        <w:tc>
          <w:tcPr>
            <w:tcW w:w="7207" w:type="dxa"/>
            <w:gridSpan w:val="6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ФЕВРАЛЬ</w:t>
            </w:r>
          </w:p>
        </w:tc>
        <w:tc>
          <w:tcPr>
            <w:tcW w:w="1088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Пробег, посвященный Сталинградской битве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Февраль</w:t>
            </w:r>
          </w:p>
        </w:tc>
        <w:tc>
          <w:tcPr>
            <w:tcW w:w="1006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04389">
              <w:rPr>
                <w:b/>
              </w:rPr>
              <w:t>000</w:t>
            </w:r>
          </w:p>
        </w:tc>
        <w:tc>
          <w:tcPr>
            <w:tcW w:w="1088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76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rPr>
                <w:b/>
              </w:rPr>
            </w:pPr>
            <w:r w:rsidRPr="00E04389">
              <w:rPr>
                <w:b/>
              </w:rPr>
              <w:t>Чествование ветеранов, вдов ветеранов Сталинградской битвы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Февраль</w:t>
            </w:r>
          </w:p>
        </w:tc>
        <w:tc>
          <w:tcPr>
            <w:tcW w:w="1006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04389">
              <w:rPr>
                <w:b/>
              </w:rPr>
              <w:t>000</w:t>
            </w:r>
          </w:p>
        </w:tc>
        <w:tc>
          <w:tcPr>
            <w:tcW w:w="1088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76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МАРТ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8 марта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Март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04389">
              <w:rPr>
                <w:b/>
              </w:rPr>
              <w:t>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 xml:space="preserve">Май 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B4325" w:rsidRDefault="00316F81" w:rsidP="006916CF">
            <w:pPr>
              <w:pStyle w:val="a3"/>
              <w:jc w:val="left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1 Мая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04389">
              <w:rPr>
                <w:b/>
              </w:rPr>
              <w:t>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Участие в проведении районного фестиваля </w:t>
            </w:r>
            <w:proofErr w:type="gramStart"/>
            <w:r w:rsidRPr="00E04389">
              <w:rPr>
                <w:b/>
              </w:rPr>
              <w:t>творческой</w:t>
            </w:r>
            <w:proofErr w:type="gramEnd"/>
            <w:r w:rsidRPr="00E04389">
              <w:rPr>
                <w:b/>
              </w:rPr>
              <w:t xml:space="preserve"> молодежи «Талантливы вместе»</w:t>
            </w:r>
          </w:p>
        </w:tc>
        <w:tc>
          <w:tcPr>
            <w:tcW w:w="0" w:type="auto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Чествование ветеранов ВОВ </w:t>
            </w:r>
            <w:proofErr w:type="gramStart"/>
            <w:r w:rsidRPr="00E04389">
              <w:rPr>
                <w:b/>
              </w:rPr>
              <w:t>к</w:t>
            </w:r>
            <w:proofErr w:type="gramEnd"/>
            <w:r w:rsidRPr="00E04389">
              <w:rPr>
                <w:b/>
              </w:rPr>
              <w:t xml:space="preserve"> Дню Победы</w:t>
            </w:r>
          </w:p>
        </w:tc>
        <w:tc>
          <w:tcPr>
            <w:tcW w:w="0" w:type="auto"/>
          </w:tcPr>
          <w:p w:rsidR="00316F81" w:rsidRPr="00EB4325" w:rsidRDefault="00316F81" w:rsidP="006916CF">
            <w:pPr>
              <w:pStyle w:val="a3"/>
              <w:rPr>
                <w:b/>
                <w:sz w:val="24"/>
              </w:rPr>
            </w:pPr>
            <w:r w:rsidRPr="00EB4325">
              <w:rPr>
                <w:b/>
                <w:sz w:val="24"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4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Соревнования по запуску «Воздушных змеев» </w:t>
            </w:r>
            <w:proofErr w:type="gramStart"/>
            <w:r w:rsidRPr="00E04389">
              <w:rPr>
                <w:b/>
              </w:rPr>
              <w:t>к</w:t>
            </w:r>
            <w:proofErr w:type="gramEnd"/>
            <w:r w:rsidRPr="00E04389">
              <w:rPr>
                <w:b/>
              </w:rPr>
              <w:t xml:space="preserve"> Дню Победы 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Май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7625FD" w:rsidRDefault="00316F81" w:rsidP="006916CF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7625FD">
              <w:rPr>
                <w:sz w:val="28"/>
                <w:szCs w:val="28"/>
              </w:rPr>
              <w:t>ИЮНЬ</w:t>
            </w:r>
          </w:p>
        </w:tc>
        <w:tc>
          <w:tcPr>
            <w:tcW w:w="1125" w:type="dxa"/>
            <w:gridSpan w:val="3"/>
          </w:tcPr>
          <w:p w:rsidR="00316F81" w:rsidRPr="007625FD" w:rsidRDefault="00316F81" w:rsidP="006916CF">
            <w:pPr>
              <w:pStyle w:val="1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7625FD" w:rsidRDefault="00316F81" w:rsidP="006916CF">
            <w:pPr>
              <w:pStyle w:val="1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День защиты детей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Июнь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День молодежи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Июнь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7000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ИЮЛЬ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Участие в межмуниципальном  фестивале бардовской песни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Июль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04389">
              <w:rPr>
                <w:b/>
              </w:rPr>
              <w:t>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8000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8000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lastRenderedPageBreak/>
              <w:t>СЕНТЯБРЬ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День посёлка, «Рисунок на асфальте», «Воздушные змеи»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Сентябрь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04389">
              <w:rPr>
                <w:b/>
              </w:rPr>
              <w:t>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НОЯБРЬ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«День отца»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Ноябрь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trHeight w:val="16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«День матери»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Ноябрь 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6000</w:t>
            </w:r>
          </w:p>
        </w:tc>
      </w:tr>
      <w:tr w:rsidR="00316F81" w:rsidRPr="007625FD" w:rsidTr="006916CF">
        <w:trPr>
          <w:trHeight w:val="90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КВН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Ноябрь 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04389">
              <w:rPr>
                <w:b/>
              </w:rPr>
              <w:t>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8000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8000</w:t>
            </w:r>
          </w:p>
        </w:tc>
      </w:tr>
      <w:tr w:rsidR="00316F81" w:rsidRPr="007625FD" w:rsidTr="006916CF">
        <w:trPr>
          <w:cantSplit/>
        </w:trPr>
        <w:tc>
          <w:tcPr>
            <w:tcW w:w="7164" w:type="dxa"/>
            <w:gridSpan w:val="4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  <w:r w:rsidRPr="00EB4325">
              <w:rPr>
                <w:b/>
                <w:szCs w:val="28"/>
              </w:rPr>
              <w:t>ДЕКАБРЬ</w:t>
            </w:r>
          </w:p>
        </w:tc>
        <w:tc>
          <w:tcPr>
            <w:tcW w:w="1125" w:type="dxa"/>
            <w:gridSpan w:val="3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  <w:tc>
          <w:tcPr>
            <w:tcW w:w="1282" w:type="dxa"/>
            <w:gridSpan w:val="2"/>
          </w:tcPr>
          <w:p w:rsidR="00316F81" w:rsidRPr="00EB4325" w:rsidRDefault="00316F81" w:rsidP="006916CF">
            <w:pPr>
              <w:pStyle w:val="a3"/>
              <w:rPr>
                <w:b/>
                <w:szCs w:val="28"/>
              </w:rPr>
            </w:pPr>
          </w:p>
        </w:tc>
      </w:tr>
      <w:tr w:rsidR="00316F81" w:rsidRPr="007625FD" w:rsidTr="006916CF">
        <w:trPr>
          <w:trHeight w:val="7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 xml:space="preserve">День инвалида 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Декабрь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3000</w:t>
            </w:r>
          </w:p>
        </w:tc>
      </w:tr>
      <w:tr w:rsidR="00316F81" w:rsidRPr="007625FD" w:rsidTr="006916CF">
        <w:trPr>
          <w:trHeight w:val="165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2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Новый год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 xml:space="preserve">Декабрь 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5000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15000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15000</w:t>
            </w:r>
          </w:p>
        </w:tc>
      </w:tr>
      <w:tr w:rsidR="00316F81" w:rsidRPr="007625FD" w:rsidTr="006916CF">
        <w:trPr>
          <w:trHeight w:val="120"/>
        </w:trPr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3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both"/>
              <w:rPr>
                <w:b/>
              </w:rPr>
            </w:pPr>
            <w:r w:rsidRPr="00E04389">
              <w:rPr>
                <w:b/>
              </w:rPr>
              <w:t>«Рождественские колокольчики»</w:t>
            </w:r>
          </w:p>
        </w:tc>
        <w:tc>
          <w:tcPr>
            <w:tcW w:w="0" w:type="auto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Декабрь – январь</w:t>
            </w:r>
          </w:p>
        </w:tc>
        <w:tc>
          <w:tcPr>
            <w:tcW w:w="963" w:type="dxa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04389">
              <w:rPr>
                <w:b/>
              </w:rPr>
              <w:t>000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jc w:val="center"/>
              <w:rPr>
                <w:b/>
              </w:rPr>
            </w:pPr>
            <w:r w:rsidRPr="00E04389">
              <w:rPr>
                <w:b/>
              </w:rPr>
              <w:t>10000</w:t>
            </w:r>
          </w:p>
        </w:tc>
      </w:tr>
      <w:tr w:rsidR="00316F81" w:rsidRPr="007625FD" w:rsidTr="006916CF">
        <w:tc>
          <w:tcPr>
            <w:tcW w:w="0" w:type="auto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  <w:r w:rsidRPr="007625FD">
              <w:rPr>
                <w:b/>
                <w:sz w:val="28"/>
                <w:szCs w:val="28"/>
              </w:rPr>
              <w:t>Итого</w:t>
            </w:r>
            <w:r w:rsidRPr="007625FD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129" w:type="dxa"/>
            <w:gridSpan w:val="2"/>
          </w:tcPr>
          <w:p w:rsidR="00316F81" w:rsidRPr="007625FD" w:rsidRDefault="00316F81" w:rsidP="006916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316F81" w:rsidRPr="00E04389" w:rsidRDefault="00316F81" w:rsidP="006916CF">
            <w:pPr>
              <w:ind w:left="-248" w:firstLine="248"/>
              <w:rPr>
                <w:b/>
              </w:rPr>
            </w:pPr>
            <w:r>
              <w:rPr>
                <w:b/>
              </w:rPr>
              <w:t>7</w:t>
            </w:r>
            <w:r w:rsidRPr="00E04389">
              <w:rPr>
                <w:b/>
              </w:rPr>
              <w:t>5</w:t>
            </w:r>
            <w:r>
              <w:rPr>
                <w:b/>
              </w:rPr>
              <w:t>000</w:t>
            </w:r>
            <w:r w:rsidRPr="00E04389">
              <w:rPr>
                <w:b/>
              </w:rPr>
              <w:t xml:space="preserve"> </w:t>
            </w:r>
          </w:p>
        </w:tc>
        <w:tc>
          <w:tcPr>
            <w:tcW w:w="1125" w:type="dxa"/>
            <w:gridSpan w:val="3"/>
          </w:tcPr>
          <w:p w:rsidR="00316F81" w:rsidRPr="00E04389" w:rsidRDefault="00316F81" w:rsidP="006916CF">
            <w:pPr>
              <w:ind w:left="-248" w:firstLine="248"/>
              <w:rPr>
                <w:b/>
              </w:rPr>
            </w:pPr>
            <w:r w:rsidRPr="00E04389">
              <w:rPr>
                <w:b/>
              </w:rPr>
              <w:t>125 000</w:t>
            </w:r>
          </w:p>
        </w:tc>
        <w:tc>
          <w:tcPr>
            <w:tcW w:w="1282" w:type="dxa"/>
            <w:gridSpan w:val="2"/>
          </w:tcPr>
          <w:p w:rsidR="00316F81" w:rsidRPr="00E04389" w:rsidRDefault="00316F81" w:rsidP="006916CF">
            <w:pPr>
              <w:ind w:left="-248" w:firstLine="248"/>
              <w:jc w:val="center"/>
              <w:rPr>
                <w:b/>
              </w:rPr>
            </w:pPr>
            <w:r w:rsidRPr="00E04389">
              <w:rPr>
                <w:b/>
              </w:rPr>
              <w:t>125 000</w:t>
            </w:r>
          </w:p>
        </w:tc>
      </w:tr>
    </w:tbl>
    <w:p w:rsidR="00316F81" w:rsidRPr="007625FD" w:rsidRDefault="00316F81" w:rsidP="00316F81">
      <w:pPr>
        <w:pStyle w:val="a3"/>
        <w:tabs>
          <w:tab w:val="left" w:pos="7065"/>
        </w:tabs>
        <w:jc w:val="left"/>
        <w:rPr>
          <w:b/>
          <w:szCs w:val="28"/>
        </w:rPr>
      </w:pPr>
    </w:p>
    <w:p w:rsidR="00316F81" w:rsidRPr="007625FD" w:rsidRDefault="00316F81" w:rsidP="00316F81">
      <w:pPr>
        <w:pStyle w:val="a3"/>
        <w:tabs>
          <w:tab w:val="left" w:pos="7065"/>
        </w:tabs>
        <w:jc w:val="left"/>
        <w:rPr>
          <w:b/>
          <w:szCs w:val="28"/>
        </w:rPr>
      </w:pPr>
    </w:p>
    <w:p w:rsidR="00316F81" w:rsidRDefault="00316F81" w:rsidP="00316F81">
      <w:pPr>
        <w:pStyle w:val="a3"/>
        <w:tabs>
          <w:tab w:val="left" w:pos="7065"/>
        </w:tabs>
        <w:jc w:val="left"/>
        <w:rPr>
          <w:b/>
          <w:szCs w:val="28"/>
        </w:rPr>
      </w:pPr>
    </w:p>
    <w:p w:rsidR="00316F81" w:rsidRPr="00724C6A" w:rsidRDefault="00316F81" w:rsidP="00316F81">
      <w:pPr>
        <w:pStyle w:val="a3"/>
        <w:tabs>
          <w:tab w:val="left" w:pos="7065"/>
        </w:tabs>
        <w:jc w:val="left"/>
        <w:rPr>
          <w:szCs w:val="28"/>
        </w:rPr>
      </w:pPr>
      <w:r w:rsidRPr="00724C6A">
        <w:rPr>
          <w:szCs w:val="28"/>
        </w:rPr>
        <w:t xml:space="preserve">Специалист </w:t>
      </w:r>
      <w:r w:rsidRPr="00724C6A">
        <w:rPr>
          <w:szCs w:val="28"/>
          <w:lang w:val="en-US"/>
        </w:rPr>
        <w:t>II</w:t>
      </w:r>
      <w:r w:rsidRPr="00724C6A">
        <w:rPr>
          <w:szCs w:val="28"/>
        </w:rPr>
        <w:t xml:space="preserve"> категории </w:t>
      </w:r>
      <w:r w:rsidRPr="00724C6A">
        <w:rPr>
          <w:szCs w:val="28"/>
        </w:rPr>
        <w:tab/>
        <w:t xml:space="preserve">        </w:t>
      </w:r>
      <w:proofErr w:type="spellStart"/>
      <w:r w:rsidRPr="00724C6A">
        <w:t>Клещёва</w:t>
      </w:r>
      <w:proofErr w:type="spellEnd"/>
      <w:r w:rsidRPr="00724C6A">
        <w:t xml:space="preserve"> Т.Г.</w:t>
      </w:r>
    </w:p>
    <w:p w:rsidR="00316F81" w:rsidRPr="007625FD" w:rsidRDefault="00316F81" w:rsidP="00316F81">
      <w:pPr>
        <w:jc w:val="center"/>
        <w:rPr>
          <w:sz w:val="28"/>
          <w:szCs w:val="28"/>
        </w:rPr>
      </w:pPr>
    </w:p>
    <w:p w:rsidR="00316F81" w:rsidRPr="007625FD" w:rsidRDefault="00316F81" w:rsidP="00316F81">
      <w:pPr>
        <w:rPr>
          <w:sz w:val="28"/>
          <w:szCs w:val="28"/>
        </w:rPr>
      </w:pPr>
    </w:p>
    <w:p w:rsidR="005E565E" w:rsidRDefault="005E565E"/>
    <w:sectPr w:rsidR="005E565E" w:rsidSect="00A129B2">
      <w:pgSz w:w="11906" w:h="16838"/>
      <w:pgMar w:top="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820"/>
    <w:multiLevelType w:val="hybridMultilevel"/>
    <w:tmpl w:val="0904426C"/>
    <w:lvl w:ilvl="0" w:tplc="4C467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12FC6"/>
    <w:multiLevelType w:val="hybridMultilevel"/>
    <w:tmpl w:val="17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81"/>
    <w:rsid w:val="001D75BA"/>
    <w:rsid w:val="00316F81"/>
    <w:rsid w:val="005E565E"/>
    <w:rsid w:val="00643678"/>
    <w:rsid w:val="00724C6A"/>
    <w:rsid w:val="00783E12"/>
    <w:rsid w:val="00A129B2"/>
    <w:rsid w:val="00AD29A2"/>
    <w:rsid w:val="00BC60C1"/>
    <w:rsid w:val="00C460AF"/>
    <w:rsid w:val="00F2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F81"/>
    <w:pPr>
      <w:keepNext/>
      <w:snapToGrid w:val="0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316F81"/>
    <w:pPr>
      <w:keepNext/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F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6F81"/>
    <w:rPr>
      <w:rFonts w:ascii="Times New Roman" w:eastAsia="Times New Roman" w:hAnsi="Times New Roman" w:cs="Times New Roman"/>
      <w:b/>
      <w:sz w:val="12"/>
      <w:szCs w:val="20"/>
      <w:lang w:eastAsia="ru-RU"/>
    </w:rPr>
  </w:style>
  <w:style w:type="paragraph" w:styleId="a3">
    <w:name w:val="Subtitle"/>
    <w:basedOn w:val="a"/>
    <w:link w:val="a4"/>
    <w:qFormat/>
    <w:rsid w:val="00316F81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316F8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2019-11-21T12:22:00Z</cp:lastPrinted>
  <dcterms:created xsi:type="dcterms:W3CDTF">2018-10-31T11:27:00Z</dcterms:created>
  <dcterms:modified xsi:type="dcterms:W3CDTF">2019-11-21T12:22:00Z</dcterms:modified>
</cp:coreProperties>
</file>